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1B" w:rsidRPr="00914A99" w:rsidRDefault="0088121B" w:rsidP="00914A99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14A99">
        <w:rPr>
          <w:rFonts w:ascii="Times New Roman" w:eastAsia="Times New Roman" w:hAnsi="Times New Roman" w:cs="Times New Roman"/>
          <w:b/>
          <w:sz w:val="24"/>
          <w:szCs w:val="28"/>
        </w:rPr>
        <w:t xml:space="preserve">Извещение о проведении </w:t>
      </w:r>
      <w:r w:rsidR="00E84C0A">
        <w:rPr>
          <w:rFonts w:ascii="Times New Roman" w:eastAsia="Times New Roman" w:hAnsi="Times New Roman" w:cs="Times New Roman"/>
          <w:b/>
          <w:sz w:val="24"/>
          <w:szCs w:val="28"/>
        </w:rPr>
        <w:t>28 ноября</w:t>
      </w:r>
      <w:r w:rsidR="00493E7E">
        <w:rPr>
          <w:rFonts w:ascii="Times New Roman" w:eastAsia="Times New Roman" w:hAnsi="Times New Roman" w:cs="Times New Roman"/>
          <w:b/>
          <w:sz w:val="24"/>
          <w:szCs w:val="28"/>
        </w:rPr>
        <w:t xml:space="preserve"> 2017 года </w:t>
      </w:r>
      <w:r w:rsidR="005644D6">
        <w:rPr>
          <w:rFonts w:ascii="Times New Roman" w:eastAsia="Times New Roman" w:hAnsi="Times New Roman" w:cs="Times New Roman"/>
          <w:b/>
          <w:sz w:val="24"/>
          <w:szCs w:val="28"/>
        </w:rPr>
        <w:t xml:space="preserve">открытого </w:t>
      </w:r>
      <w:r w:rsidRPr="00914A99">
        <w:rPr>
          <w:rFonts w:ascii="Times New Roman" w:eastAsia="Times New Roman" w:hAnsi="Times New Roman" w:cs="Times New Roman"/>
          <w:b/>
          <w:sz w:val="24"/>
          <w:szCs w:val="28"/>
        </w:rPr>
        <w:t>аукциона</w:t>
      </w:r>
      <w:r w:rsidR="00451446" w:rsidRPr="00914A99">
        <w:rPr>
          <w:rFonts w:ascii="Times New Roman" w:eastAsia="Times New Roman" w:hAnsi="Times New Roman" w:cs="Times New Roman"/>
          <w:b/>
          <w:sz w:val="24"/>
          <w:szCs w:val="28"/>
        </w:rPr>
        <w:t xml:space="preserve"> по продаже </w:t>
      </w:r>
      <w:r w:rsidR="005644D6">
        <w:rPr>
          <w:rFonts w:ascii="Times New Roman" w:eastAsia="Times New Roman" w:hAnsi="Times New Roman" w:cs="Times New Roman"/>
          <w:b/>
          <w:sz w:val="24"/>
          <w:szCs w:val="28"/>
        </w:rPr>
        <w:t xml:space="preserve">движимого </w:t>
      </w:r>
      <w:r w:rsidR="00451446" w:rsidRPr="00914A99">
        <w:rPr>
          <w:rFonts w:ascii="Times New Roman" w:eastAsia="Times New Roman" w:hAnsi="Times New Roman" w:cs="Times New Roman"/>
          <w:b/>
          <w:sz w:val="24"/>
          <w:szCs w:val="28"/>
        </w:rPr>
        <w:t>муниципального имущества</w:t>
      </w:r>
    </w:p>
    <w:p w:rsidR="0088121B" w:rsidRPr="00451446" w:rsidRDefault="0088121B" w:rsidP="00914A99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4514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E84C0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28</w:t>
      </w:r>
      <w:r w:rsidRPr="004514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E84C0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ноября</w:t>
      </w:r>
      <w:r w:rsidR="00ED08A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2017</w:t>
      </w:r>
      <w:r w:rsidRPr="004514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года </w:t>
      </w:r>
      <w:r w:rsidR="00AF5884" w:rsidRPr="004514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открытого </w:t>
      </w:r>
      <w:r w:rsidRPr="004514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аукциона по продаже </w:t>
      </w:r>
      <w:r w:rsidR="00493E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движимого</w:t>
      </w:r>
      <w:r w:rsidR="00493E7E" w:rsidRPr="004514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AF5884" w:rsidRPr="0045144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муниципального имущества</w:t>
      </w:r>
      <w:r w:rsidRPr="004514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bookmarkStart w:id="0" w:name="lots"/>
    </w:p>
    <w:p w:rsidR="00534725" w:rsidRPr="00451446" w:rsidRDefault="00534725" w:rsidP="00914A99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5144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Аукцион - открытый по составу участников и форме подачи </w:t>
      </w:r>
      <w:r w:rsidRPr="004514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предложений по цене. </w:t>
      </w:r>
    </w:p>
    <w:p w:rsidR="00534725" w:rsidRPr="00451446" w:rsidRDefault="00534725" w:rsidP="00914A99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5144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Уполномоченный орган</w:t>
      </w:r>
      <w:r w:rsidRPr="004514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«Всеволожский муниципальный район» Лени</w:t>
      </w:r>
      <w:r w:rsidR="00ED08A8">
        <w:rPr>
          <w:rFonts w:ascii="Times New Roman" w:eastAsia="Times New Roman" w:hAnsi="Times New Roman" w:cs="Times New Roman"/>
          <w:spacing w:val="2"/>
          <w:sz w:val="24"/>
          <w:szCs w:val="24"/>
        </w:rPr>
        <w:t>нградской области (постановления</w:t>
      </w:r>
      <w:r w:rsidRPr="004514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муниципального образования «Всеволожский муниципальный район</w:t>
      </w:r>
      <w:r w:rsidR="00ED08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Ленинградской области </w:t>
      </w:r>
      <w:r w:rsidR="00E84C0A">
        <w:rPr>
          <w:rFonts w:ascii="Times New Roman" w:eastAsia="Times New Roman" w:hAnsi="Times New Roman" w:cs="Times New Roman"/>
          <w:spacing w:val="2"/>
          <w:sz w:val="24"/>
          <w:szCs w:val="24"/>
        </w:rPr>
        <w:t>03.08</w:t>
      </w:r>
      <w:r w:rsidR="005644D6" w:rsidRPr="005644D6">
        <w:rPr>
          <w:rFonts w:ascii="Times New Roman" w:eastAsia="Times New Roman" w:hAnsi="Times New Roman" w:cs="Times New Roman"/>
          <w:spacing w:val="2"/>
          <w:sz w:val="24"/>
          <w:szCs w:val="24"/>
        </w:rPr>
        <w:t>.201</w:t>
      </w:r>
      <w:r w:rsidR="00E84C0A">
        <w:rPr>
          <w:rFonts w:ascii="Times New Roman" w:eastAsia="Times New Roman" w:hAnsi="Times New Roman" w:cs="Times New Roman"/>
          <w:spacing w:val="2"/>
          <w:sz w:val="24"/>
          <w:szCs w:val="24"/>
        </w:rPr>
        <w:t>7 №2018</w:t>
      </w:r>
      <w:r w:rsidR="005644D6" w:rsidRPr="005644D6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E84C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30.08.2017 №2321, 31.08.2017 №2345</w:t>
      </w:r>
      <w:r w:rsidR="00AC39C1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  <w:r w:rsidR="00D71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</w:t>
      </w:r>
    </w:p>
    <w:p w:rsidR="00534725" w:rsidRPr="00451446" w:rsidRDefault="00534725" w:rsidP="00914A99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4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Организатор аукциона</w:t>
      </w:r>
      <w:r w:rsidRPr="004514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ВМР), в соответствии</w:t>
      </w:r>
      <w:r w:rsidRPr="00451446">
        <w:rPr>
          <w:rFonts w:ascii="Times New Roman" w:hAnsi="Times New Roman" w:cs="Times New Roman"/>
          <w:sz w:val="24"/>
          <w:szCs w:val="24"/>
        </w:rPr>
        <w:t xml:space="preserve"> </w:t>
      </w:r>
      <w:r w:rsidR="004706CD">
        <w:rPr>
          <w:rFonts w:ascii="Times New Roman" w:hAnsi="Times New Roman" w:cs="Times New Roman"/>
          <w:sz w:val="24"/>
          <w:szCs w:val="24"/>
        </w:rPr>
        <w:t xml:space="preserve">с </w:t>
      </w:r>
      <w:r w:rsidR="004706CD">
        <w:rPr>
          <w:rFonts w:ascii="Times New Roman" w:eastAsia="Times New Roman" w:hAnsi="Times New Roman" w:cs="Times New Roman"/>
          <w:spacing w:val="-3"/>
          <w:sz w:val="24"/>
          <w:szCs w:val="24"/>
        </w:rPr>
        <w:t>Договором-поручением</w:t>
      </w:r>
      <w:r w:rsidRPr="004514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 выполнении фун</w:t>
      </w:r>
      <w:r w:rsidR="004706CD">
        <w:rPr>
          <w:rFonts w:ascii="Times New Roman" w:eastAsia="Times New Roman" w:hAnsi="Times New Roman" w:cs="Times New Roman"/>
          <w:spacing w:val="-3"/>
          <w:sz w:val="24"/>
          <w:szCs w:val="24"/>
        </w:rPr>
        <w:t>кций</w:t>
      </w:r>
      <w:r w:rsidRPr="004514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организатора торгов по продаже имущества № 32/1.0-11 от </w:t>
      </w:r>
      <w:r w:rsidR="004706CD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451446">
        <w:rPr>
          <w:rFonts w:ascii="Times New Roman" w:eastAsia="Times New Roman" w:hAnsi="Times New Roman" w:cs="Times New Roman"/>
          <w:spacing w:val="-3"/>
          <w:sz w:val="24"/>
          <w:szCs w:val="24"/>
        </w:rPr>
        <w:t>1 апреля 2016 года</w:t>
      </w:r>
      <w:r w:rsidR="004706C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bookmarkEnd w:id="0"/>
    <w:p w:rsidR="00E00BCE" w:rsidRPr="00E84C0A" w:rsidRDefault="00E00BCE" w:rsidP="00914A99">
      <w:pPr>
        <w:tabs>
          <w:tab w:val="left" w:pos="720"/>
        </w:tabs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C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Объекты (предмет) открытого аукциона – движимое муниципальное имущество: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Лот № 1.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Легковой автомобиля Форд </w:t>
      </w:r>
      <w:proofErr w:type="spellStart"/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Мондео</w:t>
      </w:r>
      <w:proofErr w:type="spellEnd"/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идентификационный номер (VIN)X9FDXXEEBD8E84646, номер двигателя SEBA 8E84646, паспорт технического средства 47 </w:t>
      </w:r>
      <w:proofErr w:type="gramStart"/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proofErr w:type="gramEnd"/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634272, год выпуска 2008 (Далее – Имущество, Лот № 1). 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цена Лота № 1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200 000 (двести тысяч) рублей 00 копеек, с учетом НДС (определена на основании отчета № 390/03-07-17</w:t>
      </w:r>
      <w:proofErr w:type="gramStart"/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/А</w:t>
      </w:r>
      <w:proofErr w:type="gramEnd"/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30.06.2017 «Отчет об оценке (определении рыночной стоимости)»). 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Размер задатка по Лоту №1: 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20% от его начальной цены – 40 000 (сорок тысяч) рублей 00 копеек, с учетом НДС.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Шаг аукциона</w:t>
      </w:r>
      <w:r w:rsidRPr="00FE45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5 % от начальной цены продажи Лота № 1,  10 000 (десять тысяч) рублей 00 копеек, с учетом НДС.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Лот № 2.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Легковой автомобиль Форд Фокус, идентификационный номер (VIN)X9</w:t>
      </w:r>
      <w:r w:rsidRPr="00FE45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FHXXEEDH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E45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27398, номер двигателя </w:t>
      </w:r>
      <w:r w:rsidRPr="00FE45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SIDA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r w:rsidRPr="00FE45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27398, паспорт технического средства 47 </w:t>
      </w:r>
      <w:r w:rsidRPr="00FE45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У 192220, год выпуска 2007 (Далее – Имущество, Лот № 2).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цена Лота № 2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80 000 (восемьдесят тысяч) рублей 00 копеек, с учетом НДС (определена на основании отчета № 391/03-07-17</w:t>
      </w:r>
      <w:proofErr w:type="gramStart"/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/А</w:t>
      </w:r>
      <w:proofErr w:type="gramEnd"/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30.06.2017 «Отчет об оценке (определении рыночной стоимости)»). 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Размер задатка по Лоту № 2: 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20% от его начальной цены – 16 000 (шестнадцать тысяч) рублей 00 копеек, с учетом НДС.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Шаг аукциона</w:t>
      </w:r>
      <w:r w:rsidRPr="00FE45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5 % от начальной цены продажи Лота № 2,  4000 (четыре тысячи) рублей 00 копеек, с учетом НДС. 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Лот № 3</w:t>
      </w:r>
      <w:r w:rsidRPr="00FE45A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Легковой автомобиль Форд Фокус, идентификационный номер (VIN)X9F</w:t>
      </w:r>
      <w:r w:rsidRPr="00FE45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PXXEEDP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E45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45809, номер двигателя </w:t>
      </w:r>
      <w:r w:rsidRPr="00FE45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SIDA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Pr="00FE45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45809, паспорт технического средства 47 </w:t>
      </w:r>
      <w:r w:rsidRPr="00FE45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MH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571982, год выпуска 2008 (Далее – Имущество, Лот № 3).  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цена Лота № 3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100 000 (сто тысяч) рублей 00 копеек с учетом НДС (определена на основании отчета № 389/03-07-17</w:t>
      </w:r>
      <w:proofErr w:type="gramStart"/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/А</w:t>
      </w:r>
      <w:proofErr w:type="gramEnd"/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30.06.2017 «Отчет об оценке (определении рыночной стоимости)»). 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Размер задатка по Лоту № 3: 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>20% от его начальной цены – 20 000 (двадцать тысяч) рублей 00 копеек, с учетом НДС.</w:t>
      </w:r>
    </w:p>
    <w:p w:rsidR="00FE45AF" w:rsidRPr="00FE45AF" w:rsidRDefault="00FE45AF" w:rsidP="00FE45AF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5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Шаг аукциона</w:t>
      </w:r>
      <w:r w:rsidRPr="00FE45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FE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5 % от начальной цены продажи Лота № 3,  5000 (пять тысяч) рублей 00 копеек, с учетом НДС. </w:t>
      </w:r>
    </w:p>
    <w:p w:rsidR="00393369" w:rsidRPr="00393369" w:rsidRDefault="00393369" w:rsidP="00393369">
      <w:pPr>
        <w:tabs>
          <w:tab w:val="left" w:pos="720"/>
        </w:tabs>
        <w:suppressAutoHyphens/>
        <w:spacing w:after="0" w:line="240" w:lineRule="exact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Особые условия аукциона.</w:t>
      </w:r>
    </w:p>
    <w:p w:rsidR="00393369" w:rsidRPr="00393369" w:rsidRDefault="00393369" w:rsidP="00393369">
      <w:pPr>
        <w:tabs>
          <w:tab w:val="left" w:pos="720"/>
        </w:tabs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Компенсация затрат за проведение рыночной оценки муниципального имущества возложена  на покупателя муниципальног</w:t>
      </w:r>
      <w:r w:rsidR="00E84C0A">
        <w:rPr>
          <w:rFonts w:ascii="Times New Roman" w:eastAsia="Times New Roman" w:hAnsi="Times New Roman" w:cs="Times New Roman"/>
          <w:sz w:val="24"/>
          <w:szCs w:val="24"/>
          <w:lang w:eastAsia="ar-SA"/>
        </w:rPr>
        <w:t>о имущества.</w:t>
      </w:r>
    </w:p>
    <w:p w:rsidR="00393369" w:rsidRPr="00393369" w:rsidRDefault="00393369" w:rsidP="00393369">
      <w:pPr>
        <w:tabs>
          <w:tab w:val="left" w:pos="720"/>
        </w:tabs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вознаграждения АМУ ЦМУ ВМР за подготовку и проведение аукциона установлена в размере 10% от стоимости продажи муниципального имущества, установленной по итогам торгов, и возложена на покупателя муниципального имущества.</w:t>
      </w:r>
    </w:p>
    <w:p w:rsidR="00393369" w:rsidRPr="00393369" w:rsidRDefault="00393369" w:rsidP="00393369">
      <w:pPr>
        <w:spacing w:after="0" w:line="24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Порядок перечисления задатка и реквизиты для его перечисления.</w:t>
      </w:r>
    </w:p>
    <w:p w:rsidR="00393369" w:rsidRPr="00393369" w:rsidRDefault="00393369" w:rsidP="00393369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перечисления на расчетный счет Организатора торгов: БИК 044106001, ИНН 4703083640, КПП 470301001, </w:t>
      </w:r>
      <w:proofErr w:type="spellStart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сч.№</w:t>
      </w:r>
      <w:proofErr w:type="spellEnd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05453004440) (далее – расчетный счет Организатора торгов).</w:t>
      </w:r>
    </w:p>
    <w:p w:rsidR="00393369" w:rsidRPr="00393369" w:rsidRDefault="00393369" w:rsidP="00393369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платежа: </w:t>
      </w:r>
      <w:r w:rsidRPr="00393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аукцион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3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3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33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Лота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3369" w:rsidRPr="00393369" w:rsidRDefault="00393369" w:rsidP="00393369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Задатки должны поступить от претендентов на указанные реквизиты до 10 часов 00 минут (по московскому времени)  24 ноября 2017 года.</w:t>
      </w:r>
    </w:p>
    <w:p w:rsidR="00393369" w:rsidRPr="00393369" w:rsidRDefault="00393369" w:rsidP="00393369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Порядок внесения задатка 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proofErr w:type="spellStart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proofErr w:type="spellEnd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3369" w:rsidRPr="00393369" w:rsidRDefault="00393369" w:rsidP="00393369">
      <w:pPr>
        <w:shd w:val="clear" w:color="auto" w:fill="FFFFFF"/>
        <w:suppressAutoHyphens/>
        <w:spacing w:after="0" w:line="240" w:lineRule="exact"/>
        <w:ind w:left="5" w:right="14" w:firstLine="77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Настоящее информационное сообщение является публичной офертой </w:t>
      </w:r>
      <w:proofErr w:type="gramStart"/>
      <w:r w:rsidRPr="0039336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для заключения договора о задатке в соответствии с формой договора о задатке</w:t>
      </w:r>
      <w:proofErr w:type="gramEnd"/>
      <w:r w:rsidRPr="0039336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.</w:t>
      </w:r>
    </w:p>
    <w:p w:rsidR="00393369" w:rsidRPr="00393369" w:rsidRDefault="00393369" w:rsidP="00393369">
      <w:pPr>
        <w:shd w:val="clear" w:color="auto" w:fill="FFFFFF"/>
        <w:suppressAutoHyphens/>
        <w:spacing w:after="0" w:line="240" w:lineRule="exact"/>
        <w:ind w:left="5" w:right="14" w:firstLine="77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93369" w:rsidRPr="00393369" w:rsidRDefault="00393369" w:rsidP="00393369">
      <w:pPr>
        <w:shd w:val="clear" w:color="auto" w:fill="FFFFFF"/>
        <w:suppressAutoHyphens/>
        <w:spacing w:after="0" w:line="240" w:lineRule="exact"/>
        <w:ind w:left="5" w:right="14" w:firstLine="77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393369" w:rsidRPr="00393369" w:rsidRDefault="00393369" w:rsidP="00393369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Задаток перечисляется непосредственно стороной по договору о задатке.</w:t>
      </w:r>
    </w:p>
    <w:p w:rsidR="00393369" w:rsidRPr="00393369" w:rsidRDefault="00393369" w:rsidP="00393369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В платежном поручении в части «Назначение платежа» должна содержаться ссылка на </w:t>
      </w:r>
      <w:proofErr w:type="spellStart"/>
      <w:proofErr w:type="gramStart"/>
      <w:r w:rsidR="00E84C0A" w:rsidRPr="00E84C0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на</w:t>
      </w:r>
      <w:proofErr w:type="spellEnd"/>
      <w:proofErr w:type="gramEnd"/>
      <w:r w:rsidR="00E84C0A" w:rsidRPr="00E84C0A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="00E84C0A" w:rsidRPr="00E84C0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ar-SA"/>
        </w:rPr>
        <w:t>ЛОТ №______</w:t>
      </w:r>
      <w:r w:rsidRPr="0039336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, а также реквизиты договора о задатке в случае его заключения в форме единого документа, подписанного сторонами.</w:t>
      </w:r>
    </w:p>
    <w:p w:rsidR="00393369" w:rsidRPr="00393369" w:rsidRDefault="00393369" w:rsidP="00393369">
      <w:pPr>
        <w:shd w:val="clear" w:color="auto" w:fill="FFFFFF"/>
        <w:suppressAutoHyphens/>
        <w:spacing w:after="0" w:line="240" w:lineRule="exact"/>
        <w:ind w:left="14" w:right="10" w:firstLine="71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Внесенный задаток засчитывается покупателю автомобиля в сумму платежей по договору купли-продажи автомобиля, остальным участникам возвращается в течение 5 календарных дней после проведения аукциона.</w:t>
      </w:r>
    </w:p>
    <w:p w:rsidR="00393369" w:rsidRPr="00393369" w:rsidRDefault="00393369" w:rsidP="00393369">
      <w:pPr>
        <w:suppressAutoHyphens/>
        <w:spacing w:after="0" w:line="24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393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Порядок подачи заявки на участие в аукционе.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реквизиты счета для рублевых и валютных зачислений на карту №Х или расчетного счета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Заявка составляется в 2 экземплярах, один из которых остается у Организатора торгов, другой - у заявителя.</w:t>
      </w:r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Подача заявки является акцептом оферты. </w:t>
      </w:r>
    </w:p>
    <w:p w:rsidR="00393369" w:rsidRPr="00393369" w:rsidRDefault="00393369" w:rsidP="00393369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по адресу:</w:t>
      </w:r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Ленинградская область, 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. Всеволожск, ул. Невская, д.10, окно №6. </w:t>
      </w:r>
    </w:p>
    <w:p w:rsidR="00393369" w:rsidRPr="00393369" w:rsidRDefault="00393369" w:rsidP="00393369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Начало приема заявок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27 октября 2017 года в 10 часов 00 минут (по московскому времени). Время приема заявок: по рабочим дням с 10 часов 00 минут до 13 часов 00 минут и с 14 часов 00 минут до 16 часов 30 минут.</w:t>
      </w:r>
    </w:p>
    <w:p w:rsidR="00393369" w:rsidRPr="00393369" w:rsidRDefault="00393369" w:rsidP="00393369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Окончание приема заявок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21 ноября 2017 года в 16 часов 30 минут  (по московскому времени).</w:t>
      </w:r>
    </w:p>
    <w:p w:rsidR="00393369" w:rsidRPr="00393369" w:rsidRDefault="00393369" w:rsidP="00393369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Участник может подать только одну заявку по каждому Лоту.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Одновременно с заявкой претенденты представляют следующие документы: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1" w:name="161002"/>
      <w:bookmarkEnd w:id="1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юридические лица: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2" w:name="161003"/>
      <w:bookmarkEnd w:id="2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заверенные копии учредительных документов;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3" w:name="161004"/>
      <w:bookmarkEnd w:id="3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4" w:name="161005"/>
      <w:bookmarkEnd w:id="4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платежное поручение с указанием даты аукциона и номера Лота;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реквизиты счета для рублевых и валютных зачислений на карту №Х или расчетного счета;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5" w:name="161006"/>
      <w:bookmarkEnd w:id="5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физические лица предъявляют: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документ, удостоверяющий личность, и представляют копии всех его листов;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платежное поручение с указанием даты аукциона и номера Лота;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реквизиты счета для рублевых и валютных зачислений на карту №Х или расчетного счета.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6" w:name="16102"/>
      <w:bookmarkEnd w:id="6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В случае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3369" w:rsidRPr="00393369" w:rsidRDefault="00393369" w:rsidP="00393369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7" w:name="1621"/>
      <w:bookmarkStart w:id="8" w:name="1622"/>
      <w:bookmarkEnd w:id="7"/>
      <w:bookmarkEnd w:id="8"/>
      <w:r w:rsidRPr="00393369">
        <w:rPr>
          <w:rFonts w:ascii="Times New Roman" w:eastAsia="Times New Roman" w:hAnsi="Times New Roman" w:cs="Times New Roman"/>
          <w:sz w:val="24"/>
          <w:szCs w:val="24"/>
          <w:lang w:bidi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Участники аукциона должны соответствовать требованиям, установленным законодательством Российской Федерации к таким участникам, и требованиям, установленным настоящей документацией.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При внесении задатка, организатор аукциона возвращает задаток указанному заявителю в течение пяти календарных дней 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торгов уведомления об отзыве заявки на участие в аукционе.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Заявитель вправе изменить поданную заявку до установленных даты и времени окончания приема заявок на участие в аукционе.</w:t>
      </w:r>
    </w:p>
    <w:p w:rsidR="00393369" w:rsidRPr="00393369" w:rsidRDefault="00393369" w:rsidP="00393369">
      <w:pPr>
        <w:suppressAutoHyphens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не допускается к участию в аукционе по следующим основаниям:</w:t>
      </w:r>
    </w:p>
    <w:p w:rsidR="00393369" w:rsidRPr="00393369" w:rsidRDefault="00393369" w:rsidP="00393369">
      <w:pPr>
        <w:suppressAutoHyphens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3933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законодательством</w:t>
        </w:r>
      </w:hyperlink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Федерации;</w:t>
      </w:r>
    </w:p>
    <w:p w:rsidR="00393369" w:rsidRPr="00393369" w:rsidRDefault="00393369" w:rsidP="00393369">
      <w:pPr>
        <w:suppressAutoHyphens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93369" w:rsidRPr="00393369" w:rsidRDefault="00393369" w:rsidP="00393369">
      <w:pPr>
        <w:suppressAutoHyphens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подана лицом, не уполномоченным претендентом на осуществление таких действий;</w:t>
      </w:r>
    </w:p>
    <w:p w:rsidR="00393369" w:rsidRPr="00393369" w:rsidRDefault="00393369" w:rsidP="00393369">
      <w:pPr>
        <w:suppressAutoHyphens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93369" w:rsidRPr="00393369" w:rsidRDefault="00393369" w:rsidP="00393369">
      <w:pPr>
        <w:suppressAutoHyphens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оснований отказа претенденту в участии в аукционе является исчерпывающим.</w:t>
      </w:r>
    </w:p>
    <w:p w:rsidR="00393369" w:rsidRPr="00393369" w:rsidRDefault="00393369" w:rsidP="00393369">
      <w:pPr>
        <w:spacing w:after="0" w:line="24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Проведение осмотра имущества.</w:t>
      </w:r>
    </w:p>
    <w:p w:rsidR="00393369" w:rsidRPr="00393369" w:rsidRDefault="00393369" w:rsidP="00393369">
      <w:pPr>
        <w:spacing w:before="100" w:beforeAutospacing="1" w:after="100" w:afterAutospacing="1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имущества заинтересованными лицами будет осуществляться 31 октября 2017 года, 7 ноября 2017 года, 14 ноября 2017 года с 11:00 до 12:00 (по московскому времени), по предварительному согласованию  с Организатором торгов. Телефон для согласования осмотра 8 (81370) 41-353.</w:t>
      </w:r>
    </w:p>
    <w:p w:rsidR="00393369" w:rsidRPr="00393369" w:rsidRDefault="00393369" w:rsidP="00393369">
      <w:pPr>
        <w:spacing w:before="100" w:beforeAutospacing="1" w:after="100" w:afterAutospacing="1" w:line="240" w:lineRule="exact"/>
        <w:ind w:firstLine="5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Место, дата и время проведения аукциона</w:t>
      </w:r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369" w:rsidRPr="00393369" w:rsidRDefault="00393369" w:rsidP="00393369">
      <w:pPr>
        <w:spacing w:before="100" w:beforeAutospacing="1" w:after="100" w:afterAutospacing="1" w:line="240" w:lineRule="exac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 состоится </w:t>
      </w:r>
      <w:r w:rsidRPr="00393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10 часов 00 минут 28 ноября 2017</w:t>
      </w:r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адресу: Ленинградская область, </w:t>
      </w:r>
      <w:proofErr w:type="gramStart"/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Всеволожск, ул. Невская, д.10, </w:t>
      </w:r>
      <w:proofErr w:type="spellStart"/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>. № 6.</w:t>
      </w:r>
    </w:p>
    <w:p w:rsidR="00393369" w:rsidRPr="00393369" w:rsidRDefault="00393369" w:rsidP="00393369">
      <w:pPr>
        <w:spacing w:before="100" w:beforeAutospacing="1" w:after="100" w:afterAutospacing="1" w:line="240" w:lineRule="exac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аукциона - по тому же адресу </w:t>
      </w:r>
      <w:r w:rsidRPr="00393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28 ноября 2017  </w:t>
      </w:r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после окончания аукциона.</w:t>
      </w:r>
    </w:p>
    <w:p w:rsidR="00393369" w:rsidRPr="00393369" w:rsidRDefault="00393369" w:rsidP="00393369">
      <w:pPr>
        <w:spacing w:before="100" w:beforeAutospacing="1" w:after="100" w:afterAutospacing="1" w:line="240" w:lineRule="exact"/>
        <w:ind w:firstLine="5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Порядок определения победителя</w:t>
      </w:r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369" w:rsidRPr="00393369" w:rsidRDefault="00393369" w:rsidP="00393369">
      <w:pPr>
        <w:spacing w:before="100" w:beforeAutospacing="1" w:after="100" w:afterAutospacing="1" w:line="240" w:lineRule="exac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наиболее высокую цену.</w:t>
      </w:r>
    </w:p>
    <w:p w:rsidR="00393369" w:rsidRPr="00393369" w:rsidRDefault="00393369" w:rsidP="00393369">
      <w:pPr>
        <w:suppressAutoHyphens/>
        <w:spacing w:after="0" w:line="24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Порядок проведения аукциона.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Аукцион проводится Аукционной комиссией.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кциона, на «Шаг аукциона». 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«Шаг аукциона» устанавливается в размере пяти процентов от начальной (минимальной) цены договора (цены Лота), указанной в извещении о проведен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кциона и настоящей документации. 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Аукцион проводится в следующем порядке: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2) аукцион начинается с объявления аукционистом об открыт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кциона;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после открытия аукциона аукционистом оглашаются наименование Имущества, основные его характеристики, начальная цена продажи и "Шаг аукциона";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заявляется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заявляется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участниками аукциона путем поднятия карточек и ее оглашения;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 участников аукциона не поднял карточку и не заявил последующую цену, аукцион завершается;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7) по завершению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8) </w:t>
      </w:r>
      <w:r w:rsidRPr="00393369">
        <w:rPr>
          <w:rFonts w:ascii="Times New Roman" w:eastAsia="Times New Roman" w:hAnsi="Times New Roman" w:cs="Times New Roman"/>
          <w:sz w:val="24"/>
          <w:szCs w:val="24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Протокол об итогах аукциона, подписанный Аукционной комиссией, является документом, удостоверяющим право победителя на заключение договора купли-продажи имущества.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Если при проведении аукциона Организатором торгов проводились фотографирование, ауди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Аукционной комиссией.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r w:rsidRPr="00393369">
        <w:rPr>
          <w:rFonts w:ascii="Times New Roman" w:eastAsia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аукциона 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</w:rPr>
        <w:t>, Организатор торгов в тот же день составляет соответствующий протокол, подписываемый Аукционной комиссией.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аукциона размещается на официальном сайте торгов Организатором торгов в течение дня, следующего за днем подписания указанного протокола.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признается несостоявшимся.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несостоявшимся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принимается в отношении каждого лота отдельно.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возврата задатка.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Задаток победителя аукциона по продаже Имущества подлежит перечислению в установленном порядке в бюджет продавца в течение 5 календарных дней со дня, установленного для заключения договора купли-продажи Имущества.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</w:rPr>
        <w:t>10. Порядок заключения договора.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договоре купли-продажи муниципального имущества являющегося приложением к настоящей аукционной документации. Внесенный победителем продажи задаток засчитывается в счет оплаты приобретаемого имущества.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39336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договоре купли-продажи.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393369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393369">
        <w:rPr>
          <w:rFonts w:ascii="Times New Roman" w:eastAsia="Times New Roman" w:hAnsi="Times New Roman" w:cs="Times New Roman"/>
          <w:sz w:val="24"/>
          <w:szCs w:val="24"/>
        </w:rPr>
        <w:t xml:space="preserve"> итогов аукциона заключают в соответствии с законодательством Российской Федерации договор купли-продажи имущества.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93369" w:rsidRPr="00393369" w:rsidRDefault="00393369" w:rsidP="00393369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b/>
          <w:sz w:val="24"/>
          <w:szCs w:val="24"/>
        </w:rPr>
        <w:t>11. Порядок оплаты по договору.</w:t>
      </w:r>
    </w:p>
    <w:p w:rsidR="00393369" w:rsidRPr="00393369" w:rsidRDefault="00393369" w:rsidP="00393369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69">
        <w:rPr>
          <w:rFonts w:ascii="Times New Roman" w:eastAsia="Times New Roman" w:hAnsi="Times New Roman" w:cs="Times New Roman"/>
          <w:sz w:val="24"/>
          <w:szCs w:val="24"/>
        </w:rPr>
        <w:t>Оплата устанавливается в рублях Российской Федерации  и вносится Покупателем  на расчетный счет Продавца, установленного документацией об открытом аукционе.</w:t>
      </w:r>
    </w:p>
    <w:p w:rsidR="00393369" w:rsidRPr="00393369" w:rsidRDefault="00393369" w:rsidP="003933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403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bookmarkEnd w:id="9"/>
      <w:r w:rsidRPr="003933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Продавец предоставляет Покупателю объект недвижимости по предмету аукциона по Акту приема-передачи в течение 10 (десяти) рабочих дней  со дня  государственной регистрации перехода прав. Переход права собственности на объект </w:t>
      </w:r>
      <w:r w:rsidRPr="00393369">
        <w:rPr>
          <w:rFonts w:ascii="Times New Roman" w:eastAsia="Times New Roman" w:hAnsi="Times New Roman" w:cs="Times New Roman"/>
          <w:sz w:val="24"/>
          <w:szCs w:val="24"/>
        </w:rPr>
        <w:t>осуществляется не позднее чем через тридцать дней после дня полной оплаты имущества.</w:t>
      </w:r>
    </w:p>
    <w:p w:rsidR="0088121B" w:rsidRPr="00B8617A" w:rsidRDefault="0088121B" w:rsidP="00F272CC">
      <w:pPr>
        <w:shd w:val="clear" w:color="auto" w:fill="FFFFFF"/>
        <w:spacing w:after="0" w:line="240" w:lineRule="exact"/>
        <w:ind w:left="6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1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Подробнее ознакомиться с условиями проведения аукциона, </w:t>
      </w:r>
      <w:r w:rsidR="00914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договором купли-продажи Имущества, </w:t>
      </w:r>
      <w:r w:rsidRPr="00B861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информацией </w:t>
      </w:r>
      <w:r w:rsidRPr="00B8617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и сведениями по предмету аукциона </w:t>
      </w:r>
      <w:r w:rsidRPr="00B861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можно в </w:t>
      </w:r>
      <w:r w:rsidRPr="00B8617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861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по адресу: </w:t>
      </w:r>
      <w:proofErr w:type="gramStart"/>
      <w:r w:rsidRPr="00B861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Ленинградская область, г. Всеволожск, микрорайон «Южный», ул. Невская, д. 10, </w:t>
      </w:r>
      <w:r w:rsidR="00F272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окно № 6</w:t>
      </w:r>
      <w:r w:rsidRPr="00B861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, тел. 8 (81370) 41-353.</w:t>
      </w:r>
      <w:proofErr w:type="gramEnd"/>
    </w:p>
    <w:p w:rsidR="00F7218C" w:rsidRDefault="00F7218C" w:rsidP="00914A99">
      <w:pPr>
        <w:pStyle w:val="a6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8617A" w:rsidRPr="00B8617A" w:rsidRDefault="00B8617A" w:rsidP="00914A99">
      <w:pPr>
        <w:pStyle w:val="a6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7218C" w:rsidRPr="00B8617A" w:rsidRDefault="00F7218C" w:rsidP="00914A99">
      <w:pPr>
        <w:pStyle w:val="a6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>Утверждаю,</w:t>
      </w:r>
    </w:p>
    <w:p w:rsidR="00113E26" w:rsidRPr="00B8617A" w:rsidRDefault="00F7218C" w:rsidP="00914A99">
      <w:pPr>
        <w:pStyle w:val="a6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 xml:space="preserve">Директор АМУ ЦМУ ВМР                                                                   </w:t>
      </w:r>
      <w:r w:rsidR="00F4581C" w:rsidRPr="00B8617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861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72CC">
        <w:rPr>
          <w:rFonts w:ascii="Times New Roman" w:hAnsi="Times New Roman" w:cs="Times New Roman"/>
          <w:b/>
          <w:sz w:val="24"/>
          <w:szCs w:val="24"/>
        </w:rPr>
        <w:t>Ю.К. Посудина</w:t>
      </w:r>
      <w:r w:rsidRPr="00B8617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113E26" w:rsidRPr="00B8617A" w:rsidSect="00B861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424" w:bottom="709" w:left="156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AF" w:rsidRDefault="00FE45AF" w:rsidP="000B7B60">
      <w:pPr>
        <w:spacing w:after="0" w:line="240" w:lineRule="auto"/>
      </w:pPr>
      <w:r>
        <w:separator/>
      </w:r>
    </w:p>
  </w:endnote>
  <w:endnote w:type="continuationSeparator" w:id="1">
    <w:p w:rsidR="00FE45AF" w:rsidRDefault="00FE45AF" w:rsidP="000B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AF" w:rsidRDefault="00FE45AF" w:rsidP="000B7B60">
      <w:pPr>
        <w:spacing w:after="0" w:line="240" w:lineRule="auto"/>
      </w:pPr>
      <w:r>
        <w:separator/>
      </w:r>
    </w:p>
  </w:footnote>
  <w:footnote w:type="continuationSeparator" w:id="1">
    <w:p w:rsidR="00FE45AF" w:rsidRDefault="00FE45AF" w:rsidP="000B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AF" w:rsidRPr="004706EB" w:rsidRDefault="00FE45AF" w:rsidP="004706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08E"/>
    <w:rsid w:val="000353B4"/>
    <w:rsid w:val="00035E18"/>
    <w:rsid w:val="000368B0"/>
    <w:rsid w:val="00042149"/>
    <w:rsid w:val="000452DB"/>
    <w:rsid w:val="00047463"/>
    <w:rsid w:val="00071340"/>
    <w:rsid w:val="00075750"/>
    <w:rsid w:val="00076B3E"/>
    <w:rsid w:val="00082A71"/>
    <w:rsid w:val="0008316E"/>
    <w:rsid w:val="00094390"/>
    <w:rsid w:val="000949F9"/>
    <w:rsid w:val="000B7B60"/>
    <w:rsid w:val="000C3ECE"/>
    <w:rsid w:val="000E10BC"/>
    <w:rsid w:val="000E2710"/>
    <w:rsid w:val="000E686A"/>
    <w:rsid w:val="000E6B1E"/>
    <w:rsid w:val="001010DB"/>
    <w:rsid w:val="00113E26"/>
    <w:rsid w:val="00133724"/>
    <w:rsid w:val="001344D6"/>
    <w:rsid w:val="00163A9F"/>
    <w:rsid w:val="00165117"/>
    <w:rsid w:val="00165ACD"/>
    <w:rsid w:val="00181B5C"/>
    <w:rsid w:val="00185FEC"/>
    <w:rsid w:val="001872B3"/>
    <w:rsid w:val="00193E78"/>
    <w:rsid w:val="00194BA8"/>
    <w:rsid w:val="001A45C4"/>
    <w:rsid w:val="001C014E"/>
    <w:rsid w:val="001C1C80"/>
    <w:rsid w:val="001C3A50"/>
    <w:rsid w:val="001F023E"/>
    <w:rsid w:val="001F471E"/>
    <w:rsid w:val="001F5F50"/>
    <w:rsid w:val="001F63E0"/>
    <w:rsid w:val="0020194D"/>
    <w:rsid w:val="00210232"/>
    <w:rsid w:val="002147C3"/>
    <w:rsid w:val="0022213B"/>
    <w:rsid w:val="002300DB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A140E"/>
    <w:rsid w:val="002B1FDB"/>
    <w:rsid w:val="002C375E"/>
    <w:rsid w:val="002D1F29"/>
    <w:rsid w:val="002E20DC"/>
    <w:rsid w:val="002F4399"/>
    <w:rsid w:val="0030666B"/>
    <w:rsid w:val="003119F8"/>
    <w:rsid w:val="00320850"/>
    <w:rsid w:val="00321C2E"/>
    <w:rsid w:val="003351E5"/>
    <w:rsid w:val="003436CD"/>
    <w:rsid w:val="00350722"/>
    <w:rsid w:val="00370BEA"/>
    <w:rsid w:val="003727DA"/>
    <w:rsid w:val="00391C4E"/>
    <w:rsid w:val="00393369"/>
    <w:rsid w:val="003935D1"/>
    <w:rsid w:val="003947DF"/>
    <w:rsid w:val="003967D0"/>
    <w:rsid w:val="003A22F2"/>
    <w:rsid w:val="003A699B"/>
    <w:rsid w:val="003E0CBB"/>
    <w:rsid w:val="003E4BE2"/>
    <w:rsid w:val="004405D5"/>
    <w:rsid w:val="00444ADF"/>
    <w:rsid w:val="004450AA"/>
    <w:rsid w:val="00451446"/>
    <w:rsid w:val="00452601"/>
    <w:rsid w:val="00453EC7"/>
    <w:rsid w:val="004622EC"/>
    <w:rsid w:val="00465DBA"/>
    <w:rsid w:val="004706CD"/>
    <w:rsid w:val="004706EB"/>
    <w:rsid w:val="00487720"/>
    <w:rsid w:val="00493E7E"/>
    <w:rsid w:val="00494B6C"/>
    <w:rsid w:val="004B36EB"/>
    <w:rsid w:val="004D067A"/>
    <w:rsid w:val="004E6EB2"/>
    <w:rsid w:val="004F6B3E"/>
    <w:rsid w:val="00502903"/>
    <w:rsid w:val="00502BAD"/>
    <w:rsid w:val="00503B6E"/>
    <w:rsid w:val="0050580E"/>
    <w:rsid w:val="0051265C"/>
    <w:rsid w:val="0051493B"/>
    <w:rsid w:val="00520D21"/>
    <w:rsid w:val="00531F8F"/>
    <w:rsid w:val="00534725"/>
    <w:rsid w:val="0054466E"/>
    <w:rsid w:val="00545FF6"/>
    <w:rsid w:val="005553DD"/>
    <w:rsid w:val="005644D6"/>
    <w:rsid w:val="00570E2B"/>
    <w:rsid w:val="005802AB"/>
    <w:rsid w:val="005835D1"/>
    <w:rsid w:val="00590F33"/>
    <w:rsid w:val="005948BB"/>
    <w:rsid w:val="005A01AE"/>
    <w:rsid w:val="005C0FDA"/>
    <w:rsid w:val="005C2BFC"/>
    <w:rsid w:val="005C2C8B"/>
    <w:rsid w:val="005D5790"/>
    <w:rsid w:val="005E3FE7"/>
    <w:rsid w:val="005E4BE9"/>
    <w:rsid w:val="005F320F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12D"/>
    <w:rsid w:val="006678D2"/>
    <w:rsid w:val="00667C3B"/>
    <w:rsid w:val="00675643"/>
    <w:rsid w:val="006831B4"/>
    <w:rsid w:val="0069599D"/>
    <w:rsid w:val="006D59E5"/>
    <w:rsid w:val="006F7EC7"/>
    <w:rsid w:val="00704669"/>
    <w:rsid w:val="00705E1A"/>
    <w:rsid w:val="0070712A"/>
    <w:rsid w:val="007075E4"/>
    <w:rsid w:val="0072220D"/>
    <w:rsid w:val="00723677"/>
    <w:rsid w:val="00724BC8"/>
    <w:rsid w:val="00735950"/>
    <w:rsid w:val="00745E07"/>
    <w:rsid w:val="00757615"/>
    <w:rsid w:val="00766615"/>
    <w:rsid w:val="007821AF"/>
    <w:rsid w:val="00797A4F"/>
    <w:rsid w:val="007B6666"/>
    <w:rsid w:val="007C29C5"/>
    <w:rsid w:val="007D0739"/>
    <w:rsid w:val="007D3B3C"/>
    <w:rsid w:val="007F30F8"/>
    <w:rsid w:val="007F33E9"/>
    <w:rsid w:val="007F364E"/>
    <w:rsid w:val="007F5174"/>
    <w:rsid w:val="008015C1"/>
    <w:rsid w:val="008075FA"/>
    <w:rsid w:val="00827395"/>
    <w:rsid w:val="00827BDC"/>
    <w:rsid w:val="00834CDC"/>
    <w:rsid w:val="0083514C"/>
    <w:rsid w:val="00841212"/>
    <w:rsid w:val="00847310"/>
    <w:rsid w:val="00855E10"/>
    <w:rsid w:val="00865784"/>
    <w:rsid w:val="0088121B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F23"/>
    <w:rsid w:val="008C2ACC"/>
    <w:rsid w:val="008C4A95"/>
    <w:rsid w:val="008C7354"/>
    <w:rsid w:val="008D4750"/>
    <w:rsid w:val="008D541A"/>
    <w:rsid w:val="008D6955"/>
    <w:rsid w:val="008D69D7"/>
    <w:rsid w:val="008E6FF4"/>
    <w:rsid w:val="008E7159"/>
    <w:rsid w:val="008F26E1"/>
    <w:rsid w:val="008F343A"/>
    <w:rsid w:val="008F7CE7"/>
    <w:rsid w:val="00912604"/>
    <w:rsid w:val="00914A99"/>
    <w:rsid w:val="00925FFD"/>
    <w:rsid w:val="009325E7"/>
    <w:rsid w:val="009537F5"/>
    <w:rsid w:val="0096180C"/>
    <w:rsid w:val="00975565"/>
    <w:rsid w:val="00985770"/>
    <w:rsid w:val="009A1F7D"/>
    <w:rsid w:val="009A258C"/>
    <w:rsid w:val="009C1875"/>
    <w:rsid w:val="009C7EDC"/>
    <w:rsid w:val="009D0E06"/>
    <w:rsid w:val="009D0E3F"/>
    <w:rsid w:val="009D40C5"/>
    <w:rsid w:val="009D44AA"/>
    <w:rsid w:val="009D50A3"/>
    <w:rsid w:val="009E0CF1"/>
    <w:rsid w:val="009E3377"/>
    <w:rsid w:val="009E3F78"/>
    <w:rsid w:val="009E4C46"/>
    <w:rsid w:val="009E7576"/>
    <w:rsid w:val="009F3711"/>
    <w:rsid w:val="009F6E8D"/>
    <w:rsid w:val="00A0359D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965B0"/>
    <w:rsid w:val="00AA590F"/>
    <w:rsid w:val="00AB402A"/>
    <w:rsid w:val="00AC18B3"/>
    <w:rsid w:val="00AC39C1"/>
    <w:rsid w:val="00AC53EB"/>
    <w:rsid w:val="00AE2231"/>
    <w:rsid w:val="00AF5884"/>
    <w:rsid w:val="00B01E7E"/>
    <w:rsid w:val="00B123F7"/>
    <w:rsid w:val="00B125D9"/>
    <w:rsid w:val="00B2264C"/>
    <w:rsid w:val="00B253A8"/>
    <w:rsid w:val="00B350E3"/>
    <w:rsid w:val="00B3652C"/>
    <w:rsid w:val="00B4332C"/>
    <w:rsid w:val="00B4799C"/>
    <w:rsid w:val="00B64BF2"/>
    <w:rsid w:val="00B662F5"/>
    <w:rsid w:val="00B77316"/>
    <w:rsid w:val="00B776EA"/>
    <w:rsid w:val="00B85C04"/>
    <w:rsid w:val="00B8617A"/>
    <w:rsid w:val="00B86B73"/>
    <w:rsid w:val="00BB7BD2"/>
    <w:rsid w:val="00BC4BBA"/>
    <w:rsid w:val="00BE43C3"/>
    <w:rsid w:val="00BF5F3E"/>
    <w:rsid w:val="00C02752"/>
    <w:rsid w:val="00C03359"/>
    <w:rsid w:val="00C2487D"/>
    <w:rsid w:val="00C24C93"/>
    <w:rsid w:val="00C25FA1"/>
    <w:rsid w:val="00C30DFC"/>
    <w:rsid w:val="00C3408D"/>
    <w:rsid w:val="00C37463"/>
    <w:rsid w:val="00C57FA6"/>
    <w:rsid w:val="00C64268"/>
    <w:rsid w:val="00C66091"/>
    <w:rsid w:val="00C7373C"/>
    <w:rsid w:val="00C8725C"/>
    <w:rsid w:val="00C9017D"/>
    <w:rsid w:val="00C90DE3"/>
    <w:rsid w:val="00C91634"/>
    <w:rsid w:val="00C93987"/>
    <w:rsid w:val="00C97531"/>
    <w:rsid w:val="00CC6778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45EF8"/>
    <w:rsid w:val="00D62E41"/>
    <w:rsid w:val="00D713A7"/>
    <w:rsid w:val="00D713AE"/>
    <w:rsid w:val="00D93547"/>
    <w:rsid w:val="00DA47BF"/>
    <w:rsid w:val="00DC32CC"/>
    <w:rsid w:val="00DD0065"/>
    <w:rsid w:val="00DD2BD9"/>
    <w:rsid w:val="00DF2A1C"/>
    <w:rsid w:val="00E00BCE"/>
    <w:rsid w:val="00E01F4F"/>
    <w:rsid w:val="00E07BAA"/>
    <w:rsid w:val="00E21380"/>
    <w:rsid w:val="00E21FE0"/>
    <w:rsid w:val="00E24E19"/>
    <w:rsid w:val="00E3640B"/>
    <w:rsid w:val="00E3783B"/>
    <w:rsid w:val="00E42061"/>
    <w:rsid w:val="00E43884"/>
    <w:rsid w:val="00E44687"/>
    <w:rsid w:val="00E51959"/>
    <w:rsid w:val="00E525A5"/>
    <w:rsid w:val="00E6173F"/>
    <w:rsid w:val="00E64AE8"/>
    <w:rsid w:val="00E80DA0"/>
    <w:rsid w:val="00E84C0A"/>
    <w:rsid w:val="00E95555"/>
    <w:rsid w:val="00E95947"/>
    <w:rsid w:val="00E95D20"/>
    <w:rsid w:val="00EB062C"/>
    <w:rsid w:val="00EB0A63"/>
    <w:rsid w:val="00EB2FB5"/>
    <w:rsid w:val="00EB449C"/>
    <w:rsid w:val="00EB4788"/>
    <w:rsid w:val="00ED08A8"/>
    <w:rsid w:val="00ED5807"/>
    <w:rsid w:val="00EE3BE6"/>
    <w:rsid w:val="00EF288F"/>
    <w:rsid w:val="00EF4EF2"/>
    <w:rsid w:val="00EF519B"/>
    <w:rsid w:val="00F024AF"/>
    <w:rsid w:val="00F02A64"/>
    <w:rsid w:val="00F05092"/>
    <w:rsid w:val="00F1399C"/>
    <w:rsid w:val="00F22078"/>
    <w:rsid w:val="00F272CC"/>
    <w:rsid w:val="00F30417"/>
    <w:rsid w:val="00F42559"/>
    <w:rsid w:val="00F44A73"/>
    <w:rsid w:val="00F4581C"/>
    <w:rsid w:val="00F633A0"/>
    <w:rsid w:val="00F637FD"/>
    <w:rsid w:val="00F7218C"/>
    <w:rsid w:val="00F753F0"/>
    <w:rsid w:val="00F85385"/>
    <w:rsid w:val="00F946E9"/>
    <w:rsid w:val="00FA0AC4"/>
    <w:rsid w:val="00FB57F4"/>
    <w:rsid w:val="00FC7878"/>
    <w:rsid w:val="00FD4109"/>
    <w:rsid w:val="00FE1095"/>
    <w:rsid w:val="00FE45AF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B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7B60"/>
  </w:style>
  <w:style w:type="paragraph" w:styleId="a9">
    <w:name w:val="footer"/>
    <w:basedOn w:val="a"/>
    <w:link w:val="aa"/>
    <w:uiPriority w:val="99"/>
    <w:semiHidden/>
    <w:unhideWhenUsed/>
    <w:rsid w:val="000B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788FAF5DAFCFE25EB4A7C65422EFB12BFA6CF101B152080F5AF2C8D03795F2FDDBB1B2C29AC80ZExAO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155802E3E7AC08611BBC01D41A057AD727DFF96DD0B7DFA38FAABB890CE8DEF761FEDC4B9CD87Cv7s1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E253-41FE-48D7-8264-2F893E8D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3</cp:revision>
  <cp:lastPrinted>2017-10-24T13:34:00Z</cp:lastPrinted>
  <dcterms:created xsi:type="dcterms:W3CDTF">2017-10-26T14:02:00Z</dcterms:created>
  <dcterms:modified xsi:type="dcterms:W3CDTF">2017-10-26T14:03:00Z</dcterms:modified>
</cp:coreProperties>
</file>